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Biểu mẫu 01</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PHÒNG GD &amp; ĐT ĐÔNG TRIỀU</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          TRƯỜNG MN HOÀNG QUẾ</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THÔNG BÁO</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Cam kết chất lượng giáo dục của cơ sở giáo dục mầm non,</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năm học 201</w:t>
      </w:r>
      <w:r>
        <w:rPr>
          <w:rFonts w:ascii="Arial" w:eastAsia="Times New Roman" w:hAnsi="Arial" w:cs="Arial"/>
          <w:b/>
          <w:bCs/>
          <w:color w:val="205FA0"/>
          <w:sz w:val="26"/>
          <w:lang w:eastAsia="vi-VN"/>
        </w:rPr>
        <w:t>9</w:t>
      </w:r>
      <w:r w:rsidRPr="00FB5BF5">
        <w:rPr>
          <w:rFonts w:ascii="Arial" w:eastAsia="Times New Roman" w:hAnsi="Arial" w:cs="Arial"/>
          <w:b/>
          <w:bCs/>
          <w:color w:val="205FA0"/>
          <w:sz w:val="26"/>
          <w:lang w:eastAsia="vi-VN"/>
        </w:rPr>
        <w:t xml:space="preserve"> – 20</w:t>
      </w:r>
      <w:r>
        <w:rPr>
          <w:rFonts w:ascii="Arial" w:eastAsia="Times New Roman" w:hAnsi="Arial" w:cs="Arial"/>
          <w:b/>
          <w:bCs/>
          <w:color w:val="205FA0"/>
          <w:sz w:val="26"/>
          <w:lang w:eastAsia="vi-VN"/>
        </w:rPr>
        <w:t>20</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bl>
      <w:tblPr>
        <w:tblW w:w="1104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4"/>
        <w:gridCol w:w="1689"/>
        <w:gridCol w:w="3865"/>
        <w:gridCol w:w="4857"/>
      </w:tblGrid>
      <w:tr w:rsidR="00FB5BF5" w:rsidRPr="00FB5BF5" w:rsidTr="00FB5BF5">
        <w:trPr>
          <w:jc w:val="center"/>
        </w:trPr>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STT</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Nội dung</w:t>
            </w:r>
          </w:p>
        </w:tc>
        <w:tc>
          <w:tcPr>
            <w:tcW w:w="3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Nhà trẻ</w:t>
            </w:r>
          </w:p>
        </w:tc>
        <w:tc>
          <w:tcPr>
            <w:tcW w:w="4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Mẫu giáo</w:t>
            </w:r>
          </w:p>
        </w:tc>
      </w:tr>
      <w:tr w:rsidR="00FB5BF5" w:rsidRPr="00FB5BF5" w:rsidTr="00FB5BF5">
        <w:trPr>
          <w:jc w:val="center"/>
        </w:trPr>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Chất lượng nuôi dưỡng, chăm sóc, giáo dục trẻ dự kiến đạt được</w:t>
            </w:r>
          </w:p>
        </w:tc>
        <w:tc>
          <w:tcPr>
            <w:tcW w:w="3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1. Chăm sóc, nuôi dưỡng.</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được đảm bảo an toàn về thể chất và tinh thần.</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được cân và theo dõi biểu đồ sức khỏe.</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SDD thể nhẹ cân dưới 2%;  Thấp còi dưới 1,5 %;</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90% trẻ có khả năng vận động phù hợp theo độ tuổi, sức khỏe tốt.</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 Giáo dục.</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- 90% trẻ đạt các chỉ số đánh giá theo sự phát triển của trẻ.</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- 86,4% có thói quen tự phục vụ phù hợp độ tuổi.</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- 86,4% nghe và hiểu được lời nói của người khác, nói được câu đơn giản. Biết diễn đạt hiểu biết thông qua câu nói đơn hoặc cử chỉ tay đưa ra, lắc đầu, gật đầu.</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- 88,9% Trẻ có hiểu biết ban đầu về bản thân, về con người, sự vật, hiện tượng xung quanh và một số khái niệm phù hợp với độ tuổi.</w:t>
            </w:r>
          </w:p>
        </w:tc>
        <w:tc>
          <w:tcPr>
            <w:tcW w:w="4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r w:rsidRPr="00FB5BF5">
              <w:rPr>
                <w:rFonts w:ascii="Arial" w:eastAsia="Times New Roman" w:hAnsi="Arial" w:cs="Arial"/>
                <w:b/>
                <w:bCs/>
                <w:color w:val="205FA0"/>
                <w:sz w:val="26"/>
                <w:lang w:eastAsia="vi-VN"/>
              </w:rPr>
              <w:t>1. Chăm sóc, nuôi dưỡng.</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được đảm bảo an toàn về thể chất và tinh thần.</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được cân và theo dõi biểu đồ sức khỏe.</w:t>
            </w:r>
          </w:p>
          <w:p w:rsidR="00FB5BF5" w:rsidRPr="00FB5BF5" w:rsidRDefault="00FB5BF5" w:rsidP="00FB5BF5">
            <w:pPr>
              <w:spacing w:after="0" w:line="240" w:lineRule="auto"/>
              <w:ind w:left="77" w:right="225"/>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SDD thể nhẹ cân dưới 1,5%; Thấp còi dưới 1,5 %;</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- 98% trẻ thích vận động và 91,5% trẻ có kỹ năng vận động khéo léo theo độ tuổi, sức khỏe tốt.</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 Giáo dục.</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Phấn đấu 90% trẻ mẫu giáo đạt các chỉ số đánh giá theo sự phát triển của trẻ.</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- 91% Trẻ có khả năng làm được một số việc tự phục vụ phù hợp độ tuổi, thói quen, nề nếp vệ sinh.</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- 91,8% Trẻ chủ động tích cực hứng thú tham gia vào các hoạt động giáo dục, tự tin, biết bày tỏ cảm xúc và ý kiến cá nhân phù hợp với độ tuổi, mạnh dạn trong giao tiếp với những người xung quanh, lễ phép với người lớn phù hợp với độ tuổi; biết thân thiện, chia sẻ, hợp tác với bạn bè trong các hoạt động sinh hoạt, vui chơi, học tập phù hợp với độ tuổi, có ý thức về bảo vệ môi trường.</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- 91% trẻ hiểu được các câu nói của người khác, sử dụng được các câu nói phức tạp hơn. Biết sử dụng các câu nói lịch sự, lễ phép.</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mẫu giáo 5 tuổi nhận biết được 29 chữ cái, cầm bút tô đúng chiều, ngồi đúng tư thế, trẻ nhận biết chữ trong từ.</w:t>
            </w:r>
          </w:p>
        </w:tc>
      </w:tr>
      <w:tr w:rsidR="00FB5BF5" w:rsidRPr="00FB5BF5" w:rsidTr="00FB5BF5">
        <w:trPr>
          <w:jc w:val="center"/>
        </w:trPr>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 xml:space="preserve">Chương trình giáo </w:t>
            </w:r>
            <w:r w:rsidRPr="00FB5BF5">
              <w:rPr>
                <w:rFonts w:ascii="Arial" w:eastAsia="Times New Roman" w:hAnsi="Arial" w:cs="Arial"/>
                <w:b/>
                <w:bCs/>
                <w:color w:val="205FA0"/>
                <w:sz w:val="26"/>
                <w:lang w:eastAsia="vi-VN"/>
              </w:rPr>
              <w:lastRenderedPageBreak/>
              <w:t>dục mầm non của nhà trường thực hiện</w:t>
            </w:r>
          </w:p>
        </w:tc>
        <w:tc>
          <w:tcPr>
            <w:tcW w:w="3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lastRenderedPageBreak/>
              <w:t xml:space="preserve">- 100% nhóm trẻ thực hiện có chất lượng chương trình GDMN </w:t>
            </w:r>
            <w:r w:rsidRPr="00FB5BF5">
              <w:rPr>
                <w:rFonts w:ascii="Arial" w:eastAsia="Times New Roman" w:hAnsi="Arial" w:cs="Arial"/>
                <w:color w:val="205FA0"/>
                <w:sz w:val="26"/>
                <w:szCs w:val="26"/>
                <w:lang w:eastAsia="vi-VN"/>
              </w:rPr>
              <w:lastRenderedPageBreak/>
              <w:t>sau sửa đổi, qui chế chuyên môn và chế độ sinh hoạt trong ngày của trẻ.</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được đánh giá theo độ tuổi</w:t>
            </w:r>
          </w:p>
        </w:tc>
        <w:tc>
          <w:tcPr>
            <w:tcW w:w="4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lastRenderedPageBreak/>
              <w:t xml:space="preserve">- 100% lớp thực hiện có chất lượng chương trình GDMN sau sửa đổimới, qui </w:t>
            </w:r>
            <w:r w:rsidRPr="00FB5BF5">
              <w:rPr>
                <w:rFonts w:ascii="Arial" w:eastAsia="Times New Roman" w:hAnsi="Arial" w:cs="Arial"/>
                <w:color w:val="205FA0"/>
                <w:sz w:val="26"/>
                <w:szCs w:val="26"/>
                <w:lang w:eastAsia="vi-VN"/>
              </w:rPr>
              <w:lastRenderedPageBreak/>
              <w:t>chế chuyên môn và chế độ sinh hoạt trong ngày của trẻ.</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5 tuổi được thực hiện đánh giá theo Bộ chuẩn phát triển trẻ em 5 tuổi.</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- 100% trẻ 3,4 tuổi được thực hiện đánh giá theo hướng dẫn của Sở, Phòng GD&amp;ĐT thị xã.</w:t>
            </w:r>
          </w:p>
        </w:tc>
      </w:tr>
      <w:tr w:rsidR="00FB5BF5" w:rsidRPr="00FB5BF5" w:rsidTr="00FB5BF5">
        <w:trPr>
          <w:jc w:val="center"/>
        </w:trPr>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lastRenderedPageBreak/>
              <w:t>III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Kết quả đạt được trên trẻ theo các lĩnh vực phát triển</w:t>
            </w:r>
          </w:p>
        </w:tc>
        <w:tc>
          <w:tcPr>
            <w:tcW w:w="3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- 95,1% trẻ đạt các chỉ số đánh giá theo sự phát triển của trẻ. Trong đó:</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+ 94,6% trẻ đạt lĩnh vực phát triển thể chất;</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+ 96,7%% trẻ đạt lĩnh vực phát triển tình cảm, kỹ năng xã hội.</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+ 96,7%% trẻ đạt lĩnh vực phát triển ngôn ngữ.</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+ 92,5%% trẻ đạt lĩnh vực phát triển nhận thức.</w:t>
            </w:r>
          </w:p>
        </w:tc>
        <w:tc>
          <w:tcPr>
            <w:tcW w:w="4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- 94,4% trẻ mẫu giáo đạt các chỉ số đánh giá theo sự phát triển của trẻ. Trong đó:</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+ 99% trẻ MGB, 99,5% trẻ MGN, 98% trẻ MGL đạt lĩnh vực phát triển thể chất.</w:t>
            </w:r>
          </w:p>
          <w:p w:rsidR="00FB5BF5" w:rsidRPr="00FB5BF5" w:rsidRDefault="00FB5BF5" w:rsidP="00FB5BF5">
            <w:pPr>
              <w:spacing w:after="0" w:line="240" w:lineRule="auto"/>
              <w:ind w:left="29"/>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+ 99,5% trẻ MGB, 97% trẻ MGN, 96,4% trẻ MGL đạt lĩnh vực phát triển tình cảm, kỹ năng xã hội.</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+ 96,3% trẻ MGB, 95,4% trẻ MGN, 93,2% trẻ MGL đạt lĩnh vực phát triển ngôn ngữ.</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+ 92% trẻ MGB, 96% trẻ MGN, 94,4% trẻ MGL đạt lĩnh vực phát triển nhận thức.</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+ 93,6% trẻ MGB, 90,3% trẻ MGN, 94,4% trẻ MGL đạt lĩnh vực phát triển thẩm mỹ.</w:t>
            </w:r>
          </w:p>
        </w:tc>
      </w:tr>
      <w:tr w:rsidR="00FB5BF5" w:rsidRPr="00FB5BF5" w:rsidTr="00FB5BF5">
        <w:trPr>
          <w:jc w:val="center"/>
        </w:trPr>
        <w:tc>
          <w:tcPr>
            <w:tcW w:w="6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IV</w:t>
            </w:r>
          </w:p>
        </w:tc>
        <w:tc>
          <w:tcPr>
            <w:tcW w:w="168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Các hoạt động hỗ trợ chăm sóc giáo dục trẻ ở cơ sở giáo dục mầm non</w:t>
            </w:r>
          </w:p>
        </w:tc>
        <w:tc>
          <w:tcPr>
            <w:tcW w:w="3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- 04 trẻ lớp MGB, MGL có hoàn cảnh khó khăn đặc biệt được miễn 100% học phí</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Nhà trường phối hợp với Ban đại diện CMHS tặng quà cho 04 cháu có hoàn cảnh khó khăn trong các ngày Khai giảng, Tết Trung thu, Tết nguyên đán, 1/6</w:t>
            </w:r>
          </w:p>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87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ind w:left="77"/>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bl>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bl>
      <w:tblPr>
        <w:tblW w:w="9812" w:type="dxa"/>
        <w:shd w:val="clear" w:color="auto" w:fill="FFFFFF"/>
        <w:tblCellMar>
          <w:left w:w="0" w:type="dxa"/>
          <w:right w:w="0" w:type="dxa"/>
        </w:tblCellMar>
        <w:tblLook w:val="04A0"/>
      </w:tblPr>
      <w:tblGrid>
        <w:gridCol w:w="3210"/>
        <w:gridCol w:w="6602"/>
      </w:tblGrid>
      <w:tr w:rsidR="00FB5BF5" w:rsidRPr="00FB5BF5" w:rsidTr="00FB5BF5">
        <w:trPr>
          <w:trHeight w:val="869"/>
        </w:trPr>
        <w:tc>
          <w:tcPr>
            <w:tcW w:w="3210" w:type="dxa"/>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02" w:type="dxa"/>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r w:rsidRPr="00946338">
              <w:rPr>
                <w:rFonts w:ascii="Times New Roman" w:eastAsia="Times New Roman" w:hAnsi="Times New Roman" w:cs="Times New Roman"/>
                <w:i/>
                <w:color w:val="205FA0"/>
                <w:sz w:val="26"/>
                <w:szCs w:val="26"/>
                <w:lang w:eastAsia="vi-VN"/>
              </w:rPr>
              <w:t>Hoàng Quế, ngày 20 tháng 9 năm 201</w:t>
            </w:r>
            <w:r w:rsidR="00946338">
              <w:rPr>
                <w:rFonts w:ascii="Times New Roman" w:eastAsia="Times New Roman" w:hAnsi="Times New Roman" w:cs="Times New Roman"/>
                <w:i/>
                <w:color w:val="205FA0"/>
                <w:sz w:val="26"/>
                <w:szCs w:val="26"/>
                <w:lang w:eastAsia="vi-VN"/>
              </w:rPr>
              <w:t>9</w:t>
            </w:r>
            <w:r w:rsidRPr="00FB5BF5">
              <w:rPr>
                <w:rFonts w:ascii="Arial" w:eastAsia="Times New Roman" w:hAnsi="Arial" w:cs="Arial"/>
                <w:color w:val="205FA0"/>
                <w:sz w:val="26"/>
                <w:szCs w:val="26"/>
                <w:lang w:eastAsia="vi-VN"/>
              </w:rPr>
              <w:br/>
            </w:r>
            <w:r w:rsidRPr="00FB5BF5">
              <w:rPr>
                <w:rFonts w:ascii="Arial" w:eastAsia="Times New Roman" w:hAnsi="Arial" w:cs="Arial"/>
                <w:b/>
                <w:bCs/>
                <w:color w:val="205FA0"/>
                <w:sz w:val="26"/>
                <w:lang w:eastAsia="vi-VN"/>
              </w:rPr>
              <w:t>HIỆU TRƯỞNG</w:t>
            </w:r>
            <w:r w:rsidRPr="00FB5BF5">
              <w:rPr>
                <w:rFonts w:ascii="Arial" w:eastAsia="Times New Roman" w:hAnsi="Arial" w:cs="Arial"/>
                <w:color w:val="205FA0"/>
                <w:sz w:val="26"/>
                <w:szCs w:val="26"/>
                <w:lang w:eastAsia="vi-VN"/>
              </w:rPr>
              <w:br/>
              <w:t> </w:t>
            </w:r>
          </w:p>
        </w:tc>
      </w:tr>
      <w:tr w:rsidR="00FB5BF5" w:rsidRPr="00FB5BF5" w:rsidTr="00FB5BF5">
        <w:trPr>
          <w:trHeight w:val="610"/>
        </w:trPr>
        <w:tc>
          <w:tcPr>
            <w:tcW w:w="3210" w:type="dxa"/>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02" w:type="dxa"/>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i/>
                <w:iCs/>
                <w:color w:val="205FA0"/>
                <w:sz w:val="26"/>
                <w:lang w:eastAsia="vi-VN"/>
              </w:rPr>
              <w:t>(đã ký)</w:t>
            </w:r>
          </w:p>
          <w:p w:rsidR="00FB5BF5" w:rsidRPr="00946338" w:rsidRDefault="00946338" w:rsidP="00FB5BF5">
            <w:pPr>
              <w:spacing w:after="0" w:line="240" w:lineRule="auto"/>
              <w:jc w:val="center"/>
              <w:rPr>
                <w:rFonts w:ascii="Times New Roman" w:eastAsia="Times New Roman" w:hAnsi="Times New Roman" w:cs="Times New Roman"/>
                <w:color w:val="205FA0"/>
                <w:sz w:val="26"/>
                <w:szCs w:val="26"/>
                <w:lang w:eastAsia="vi-VN"/>
              </w:rPr>
            </w:pPr>
            <w:r w:rsidRPr="00946338">
              <w:rPr>
                <w:rFonts w:ascii="Times New Roman" w:eastAsia="Times New Roman" w:hAnsi="Times New Roman" w:cs="Times New Roman"/>
                <w:b/>
                <w:bCs/>
                <w:color w:val="205FA0"/>
                <w:sz w:val="26"/>
                <w:lang w:eastAsia="vi-VN"/>
              </w:rPr>
              <w:t>Nguyễn Hoài Thu</w:t>
            </w:r>
          </w:p>
        </w:tc>
      </w:tr>
    </w:tbl>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lastRenderedPageBreak/>
        <w:t>Biểu mẫu 02</w:t>
      </w:r>
    </w:p>
    <w:p w:rsidR="00FB5BF5" w:rsidRPr="00551A09" w:rsidRDefault="00FB5BF5" w:rsidP="00FB5BF5">
      <w:pPr>
        <w:shd w:val="clear" w:color="auto" w:fill="FFFFFF"/>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PHÒNG GD &amp; ĐT ĐÔNG TRIỀU</w:t>
      </w:r>
    </w:p>
    <w:p w:rsidR="00FB5BF5" w:rsidRPr="00551A09" w:rsidRDefault="00FB5BF5" w:rsidP="00FB5BF5">
      <w:pPr>
        <w:shd w:val="clear" w:color="auto" w:fill="FFFFFF"/>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          TRƯỜNG MN HOÀNG QUẾ</w:t>
      </w:r>
    </w:p>
    <w:tbl>
      <w:tblPr>
        <w:tblpPr w:leftFromText="45" w:rightFromText="45" w:vertAnchor="text"/>
        <w:tblW w:w="0" w:type="auto"/>
        <w:shd w:val="clear" w:color="auto" w:fill="FFFFFF"/>
        <w:tblCellMar>
          <w:left w:w="0" w:type="dxa"/>
          <w:right w:w="0" w:type="dxa"/>
        </w:tblCellMar>
        <w:tblLook w:val="04A0"/>
      </w:tblPr>
      <w:tblGrid>
        <w:gridCol w:w="65"/>
        <w:gridCol w:w="65"/>
      </w:tblGrid>
      <w:tr w:rsidR="00FB5BF5" w:rsidRPr="00551A09" w:rsidTr="00FB5BF5">
        <w:trPr>
          <w:gridAfter w:val="1"/>
        </w:trPr>
        <w:tc>
          <w:tcPr>
            <w:tcW w:w="0" w:type="auto"/>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r w:rsidR="00FB5BF5" w:rsidRPr="00551A09" w:rsidTr="00FB5BF5">
        <w:tc>
          <w:tcPr>
            <w:tcW w:w="0" w:type="auto"/>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0" w:type="auto"/>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bl>
    <w:p w:rsidR="00FB5BF5" w:rsidRPr="00551A09" w:rsidRDefault="00FB5BF5" w:rsidP="00FB5BF5">
      <w:pPr>
        <w:shd w:val="clear" w:color="auto" w:fill="FFFFFF"/>
        <w:spacing w:after="0" w:line="240" w:lineRule="auto"/>
        <w:jc w:val="center"/>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THÔNG BÁO</w:t>
      </w:r>
    </w:p>
    <w:p w:rsidR="00FB5BF5" w:rsidRPr="00551A09" w:rsidRDefault="00FB5BF5" w:rsidP="00FB5BF5">
      <w:pPr>
        <w:shd w:val="clear" w:color="auto" w:fill="FFFFFF"/>
        <w:spacing w:after="0" w:line="240" w:lineRule="auto"/>
        <w:jc w:val="center"/>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Công khai chất lượng giáo dục mầm non thực tế,</w:t>
      </w:r>
    </w:p>
    <w:p w:rsidR="00FB5BF5" w:rsidRPr="00551A09" w:rsidRDefault="00551A09" w:rsidP="00FB5BF5">
      <w:pPr>
        <w:shd w:val="clear" w:color="auto" w:fill="FFFFFF"/>
        <w:spacing w:after="0" w:line="240" w:lineRule="auto"/>
        <w:jc w:val="center"/>
        <w:rPr>
          <w:rFonts w:ascii="Times New Roman" w:eastAsia="Times New Roman" w:hAnsi="Times New Roman" w:cs="Times New Roman"/>
          <w:color w:val="205FA0"/>
          <w:sz w:val="26"/>
          <w:szCs w:val="26"/>
          <w:lang w:eastAsia="vi-VN"/>
        </w:rPr>
      </w:pPr>
      <w:r>
        <w:rPr>
          <w:rFonts w:ascii="Times New Roman" w:eastAsia="Times New Roman" w:hAnsi="Times New Roman" w:cs="Times New Roman"/>
          <w:b/>
          <w:bCs/>
          <w:color w:val="205FA0"/>
          <w:sz w:val="26"/>
          <w:szCs w:val="26"/>
          <w:lang w:eastAsia="vi-VN"/>
        </w:rPr>
        <w:t>năm học 2019</w:t>
      </w:r>
      <w:r w:rsidR="00FB5BF5" w:rsidRPr="00551A09">
        <w:rPr>
          <w:rFonts w:ascii="Times New Roman" w:eastAsia="Times New Roman" w:hAnsi="Times New Roman" w:cs="Times New Roman"/>
          <w:b/>
          <w:bCs/>
          <w:color w:val="205FA0"/>
          <w:sz w:val="26"/>
          <w:szCs w:val="26"/>
          <w:lang w:eastAsia="vi-VN"/>
        </w:rPr>
        <w:t xml:space="preserve"> – 20</w:t>
      </w:r>
      <w:r>
        <w:rPr>
          <w:rFonts w:ascii="Times New Roman" w:eastAsia="Times New Roman" w:hAnsi="Times New Roman" w:cs="Times New Roman"/>
          <w:b/>
          <w:bCs/>
          <w:color w:val="205FA0"/>
          <w:sz w:val="26"/>
          <w:szCs w:val="26"/>
          <w:lang w:eastAsia="vi-VN"/>
        </w:rPr>
        <w:t>20</w:t>
      </w:r>
    </w:p>
    <w:p w:rsidR="00FB5BF5" w:rsidRPr="00551A09" w:rsidRDefault="00FB5BF5" w:rsidP="00FB5BF5">
      <w:pPr>
        <w:shd w:val="clear" w:color="auto" w:fill="FFFFFF"/>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5"/>
        <w:gridCol w:w="4045"/>
        <w:gridCol w:w="775"/>
        <w:gridCol w:w="723"/>
        <w:gridCol w:w="723"/>
        <w:gridCol w:w="723"/>
        <w:gridCol w:w="680"/>
        <w:gridCol w:w="695"/>
        <w:gridCol w:w="708"/>
      </w:tblGrid>
      <w:tr w:rsidR="00FB5BF5" w:rsidRPr="00551A09" w:rsidTr="00FB5BF5">
        <w:tc>
          <w:tcPr>
            <w:tcW w:w="5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STT</w:t>
            </w:r>
          </w:p>
        </w:tc>
        <w:tc>
          <w:tcPr>
            <w:tcW w:w="40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Nội dung</w:t>
            </w:r>
          </w:p>
        </w:tc>
        <w:tc>
          <w:tcPr>
            <w:tcW w:w="7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Tổng số trẻ em</w:t>
            </w:r>
          </w:p>
        </w:tc>
        <w:tc>
          <w:tcPr>
            <w:tcW w:w="2169"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Nhà trẻ</w:t>
            </w:r>
          </w:p>
        </w:tc>
        <w:tc>
          <w:tcPr>
            <w:tcW w:w="208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Mẫu giáo</w:t>
            </w:r>
          </w:p>
        </w:tc>
      </w:tr>
      <w:tr w:rsidR="00FB5BF5" w:rsidRPr="00551A09" w:rsidTr="00FB5BF5">
        <w:tc>
          <w:tcPr>
            <w:tcW w:w="5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p>
        </w:tc>
        <w:tc>
          <w:tcPr>
            <w:tcW w:w="7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3-12 tháng tuổi</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b/>
                <w:bCs/>
                <w:color w:val="205FA0"/>
                <w:sz w:val="26"/>
                <w:szCs w:val="26"/>
                <w:lang w:eastAsia="vi-VN"/>
              </w:rPr>
            </w:pPr>
            <w:r w:rsidRPr="00551A09">
              <w:rPr>
                <w:rFonts w:ascii="Times New Roman" w:eastAsia="Times New Roman" w:hAnsi="Times New Roman" w:cs="Times New Roman"/>
                <w:b/>
                <w:bCs/>
                <w:color w:val="205FA0"/>
                <w:sz w:val="26"/>
                <w:szCs w:val="26"/>
                <w:lang w:eastAsia="vi-VN"/>
              </w:rPr>
              <w:t>13-24 tháng tuổi</w:t>
            </w:r>
          </w:p>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b/>
                <w:bCs/>
                <w:color w:val="205FA0"/>
                <w:sz w:val="26"/>
                <w:szCs w:val="26"/>
                <w:lang w:eastAsia="vi-VN"/>
              </w:rPr>
            </w:pPr>
            <w:r w:rsidRPr="00551A09">
              <w:rPr>
                <w:rFonts w:ascii="Times New Roman" w:eastAsia="Times New Roman" w:hAnsi="Times New Roman" w:cs="Times New Roman"/>
                <w:b/>
                <w:bCs/>
                <w:color w:val="205FA0"/>
                <w:sz w:val="26"/>
                <w:szCs w:val="26"/>
                <w:lang w:eastAsia="vi-VN"/>
              </w:rPr>
              <w:t>25-36 tháng tuổi</w:t>
            </w:r>
          </w:p>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b/>
                <w:bCs/>
                <w:color w:val="205FA0"/>
                <w:sz w:val="26"/>
                <w:szCs w:val="26"/>
                <w:lang w:eastAsia="vi-VN"/>
              </w:rPr>
            </w:pPr>
            <w:r w:rsidRPr="00551A09">
              <w:rPr>
                <w:rFonts w:ascii="Times New Roman" w:eastAsia="Times New Roman" w:hAnsi="Times New Roman" w:cs="Times New Roman"/>
                <w:b/>
                <w:bCs/>
                <w:color w:val="205FA0"/>
                <w:sz w:val="26"/>
                <w:szCs w:val="26"/>
                <w:lang w:eastAsia="vi-VN"/>
              </w:rPr>
              <w:t>3-4 tuổi</w:t>
            </w:r>
          </w:p>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4-5 tuổi</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5-6 tuổi</w:t>
            </w:r>
          </w:p>
        </w:tc>
      </w:tr>
      <w:tr w:rsidR="00FB5BF5"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I</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Tổng số trẻ em</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320</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471382" w:rsidP="00716D4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 </w:t>
            </w:r>
            <w:r w:rsidR="00716D44">
              <w:rPr>
                <w:rFonts w:ascii="Times New Roman" w:eastAsia="Times New Roman" w:hAnsi="Times New Roman" w:cs="Times New Roman"/>
                <w:color w:val="205FA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95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471382"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1</w:t>
            </w:r>
            <w:r w:rsidR="00716D44">
              <w:rPr>
                <w:rFonts w:ascii="Times New Roman" w:eastAsia="Times New Roman" w:hAnsi="Times New Roman" w:cs="Times New Roman"/>
                <w:color w:val="205FA0"/>
                <w:sz w:val="26"/>
                <w:szCs w:val="26"/>
                <w:lang w:eastAsia="vi-VN"/>
              </w:rPr>
              <w:t>34</w:t>
            </w:r>
          </w:p>
        </w:tc>
      </w:tr>
      <w:tr w:rsidR="00FB5BF5"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1</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Số trẻ em nhóm ghép</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r w:rsidR="00FB5BF5"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2</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Số trẻ em học 1 buổi/ngày</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551A09" w:rsidRDefault="00FB5BF5"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3</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Số trẻ em học 2 buổi/ngày</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320</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95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716D4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1</w:t>
            </w:r>
            <w:r w:rsidR="00716D44">
              <w:rPr>
                <w:rFonts w:ascii="Times New Roman" w:eastAsia="Times New Roman" w:hAnsi="Times New Roman" w:cs="Times New Roman"/>
                <w:color w:val="205FA0"/>
                <w:sz w:val="26"/>
                <w:szCs w:val="26"/>
                <w:lang w:eastAsia="vi-VN"/>
              </w:rPr>
              <w:t>34</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4</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Số trẻ em khuyết tật học hòa nhập</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320</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II</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Số trẻ em được tổ chức ăn bán trú</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320</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95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1</w:t>
            </w:r>
            <w:r w:rsidR="00716D44">
              <w:rPr>
                <w:rFonts w:ascii="Times New Roman" w:eastAsia="Times New Roman" w:hAnsi="Times New Roman" w:cs="Times New Roman"/>
                <w:color w:val="205FA0"/>
                <w:sz w:val="26"/>
                <w:szCs w:val="26"/>
                <w:lang w:eastAsia="vi-VN"/>
              </w:rPr>
              <w:t>34</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III</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Số trẻ em được kiểm tra định kỳ sức khỏe</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320</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95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1</w:t>
            </w:r>
            <w:r w:rsidR="00716D44">
              <w:rPr>
                <w:rFonts w:ascii="Times New Roman" w:eastAsia="Times New Roman" w:hAnsi="Times New Roman" w:cs="Times New Roman"/>
                <w:color w:val="205FA0"/>
                <w:sz w:val="26"/>
                <w:szCs w:val="26"/>
                <w:lang w:eastAsia="vi-VN"/>
              </w:rPr>
              <w:t>34</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IV</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Số trẻ em được theo dõi sức khỏe bằng biểu đồ tăng trưởng</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320</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95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1</w:t>
            </w:r>
            <w:r w:rsidR="00716D44">
              <w:rPr>
                <w:rFonts w:ascii="Times New Roman" w:eastAsia="Times New Roman" w:hAnsi="Times New Roman" w:cs="Times New Roman"/>
                <w:color w:val="205FA0"/>
                <w:sz w:val="26"/>
                <w:szCs w:val="26"/>
                <w:lang w:eastAsia="vi-VN"/>
              </w:rPr>
              <w:t>34</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V</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Kết quả phát triển sức khỏe của trẻ em</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1</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i/>
                <w:iCs/>
                <w:color w:val="205FA0"/>
                <w:sz w:val="26"/>
                <w:szCs w:val="26"/>
                <w:lang w:eastAsia="vi-VN"/>
              </w:rPr>
              <w:t>Số trẻ cân nặng bình thường</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8D4619"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314</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716D44">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 9</w:t>
            </w:r>
            <w:r w:rsidR="008D4619">
              <w:rPr>
                <w:rFonts w:ascii="Times New Roman" w:eastAsia="Times New Roman" w:hAnsi="Times New Roman" w:cs="Times New Roman"/>
                <w:color w:val="FF0000"/>
                <w:sz w:val="26"/>
                <w:szCs w:val="26"/>
                <w:lang w:eastAsia="vi-VN"/>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946338"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1</w:t>
            </w:r>
            <w:r w:rsidR="00716D44">
              <w:rPr>
                <w:rFonts w:ascii="Times New Roman" w:eastAsia="Times New Roman" w:hAnsi="Times New Roman" w:cs="Times New Roman"/>
                <w:color w:val="FF0000"/>
                <w:sz w:val="26"/>
                <w:szCs w:val="26"/>
                <w:lang w:eastAsia="vi-VN"/>
              </w:rPr>
              <w:t>3</w:t>
            </w:r>
            <w:r w:rsidR="008D4619">
              <w:rPr>
                <w:rFonts w:ascii="Times New Roman" w:eastAsia="Times New Roman" w:hAnsi="Times New Roman" w:cs="Times New Roman"/>
                <w:color w:val="FF0000"/>
                <w:sz w:val="26"/>
                <w:szCs w:val="26"/>
                <w:lang w:eastAsia="vi-VN"/>
              </w:rPr>
              <w:t>2</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2</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i/>
                <w:iCs/>
                <w:color w:val="205FA0"/>
                <w:sz w:val="26"/>
                <w:szCs w:val="26"/>
                <w:lang w:eastAsia="vi-VN"/>
              </w:rPr>
              <w:t>Số trẻ suy dinh dưỡng thể nhẹ cân</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8D4619"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6</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  0</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946338"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   </w:t>
            </w:r>
            <w:r w:rsidR="00716D44">
              <w:rPr>
                <w:rFonts w:ascii="Times New Roman" w:eastAsia="Times New Roman" w:hAnsi="Times New Roman" w:cs="Times New Roman"/>
                <w:color w:val="FF0000"/>
                <w:sz w:val="26"/>
                <w:szCs w:val="26"/>
                <w:lang w:eastAsia="vi-VN"/>
              </w:rPr>
              <w:t>0</w:t>
            </w:r>
            <w:r>
              <w:rPr>
                <w:rFonts w:ascii="Times New Roman" w:eastAsia="Times New Roman" w:hAnsi="Times New Roman" w:cs="Times New Roman"/>
                <w:color w:val="FF0000"/>
                <w:sz w:val="26"/>
                <w:szCs w:val="26"/>
                <w:lang w:eastAsia="vi-VN"/>
              </w:rPr>
              <w:t xml:space="preserve"> </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946338"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  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946338"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2</w:t>
            </w:r>
            <w:r w:rsidR="00471382" w:rsidRPr="00471382">
              <w:rPr>
                <w:rFonts w:ascii="Times New Roman" w:eastAsia="Times New Roman" w:hAnsi="Times New Roman" w:cs="Times New Roman"/>
                <w:color w:val="FF0000"/>
                <w:sz w:val="26"/>
                <w:szCs w:val="26"/>
                <w:lang w:eastAsia="vi-VN"/>
              </w:rPr>
              <w:t> </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3</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i/>
                <w:iCs/>
                <w:color w:val="205FA0"/>
                <w:sz w:val="26"/>
                <w:szCs w:val="26"/>
                <w:lang w:eastAsia="vi-VN"/>
              </w:rPr>
              <w:t>Số trẻ có chiều cao bình thường</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8D4619"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312</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5</w:t>
            </w:r>
            <w:r w:rsidR="008D4619">
              <w:rPr>
                <w:rFonts w:ascii="Times New Roman" w:eastAsia="Times New Roman" w:hAnsi="Times New Roman" w:cs="Times New Roman"/>
                <w:color w:val="FF0000"/>
                <w:sz w:val="26"/>
                <w:szCs w:val="26"/>
                <w:lang w:eastAsia="vi-VN"/>
              </w:rPr>
              <w:t>1</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3</w:t>
            </w:r>
            <w:r w:rsidR="008D4619">
              <w:rPr>
                <w:rFonts w:ascii="Times New Roman" w:eastAsia="Times New Roman" w:hAnsi="Times New Roman" w:cs="Times New Roman"/>
                <w:color w:val="FF0000"/>
                <w:sz w:val="26"/>
                <w:szCs w:val="26"/>
                <w:lang w:eastAsia="vi-VN"/>
              </w:rPr>
              <w:t>7</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716D44">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9</w:t>
            </w:r>
            <w:r w:rsidR="008D4619">
              <w:rPr>
                <w:rFonts w:ascii="Times New Roman" w:eastAsia="Times New Roman" w:hAnsi="Times New Roman" w:cs="Times New Roman"/>
                <w:color w:val="FF0000"/>
                <w:sz w:val="26"/>
                <w:szCs w:val="26"/>
                <w:lang w:eastAsia="vi-VN"/>
              </w:rPr>
              <w:t>2</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716D44"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13</w:t>
            </w:r>
            <w:r w:rsidR="008D4619">
              <w:rPr>
                <w:rFonts w:ascii="Times New Roman" w:eastAsia="Times New Roman" w:hAnsi="Times New Roman" w:cs="Times New Roman"/>
                <w:color w:val="FF0000"/>
                <w:sz w:val="26"/>
                <w:szCs w:val="26"/>
                <w:lang w:eastAsia="vi-VN"/>
              </w:rPr>
              <w:t>2</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4</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i/>
                <w:iCs/>
                <w:color w:val="205FA0"/>
                <w:sz w:val="26"/>
                <w:szCs w:val="26"/>
                <w:lang w:eastAsia="vi-VN"/>
              </w:rPr>
              <w:t>Số trẻ suy dinh dưỡng thể thấp còi</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8D4619"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7</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8D4619"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1</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8D4619"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1</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8D4619"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3</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8D4619"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2</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5</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i/>
                <w:iCs/>
                <w:color w:val="205FA0"/>
                <w:sz w:val="26"/>
                <w:szCs w:val="26"/>
                <w:lang w:eastAsia="vi-VN"/>
              </w:rPr>
              <w:t>Số trẻ thừa cân béo phì</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8D4619"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2</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471382" w:rsidP="00FB5BF5">
            <w:pPr>
              <w:spacing w:after="0" w:line="240" w:lineRule="auto"/>
              <w:rPr>
                <w:rFonts w:ascii="Times New Roman" w:eastAsia="Times New Roman" w:hAnsi="Times New Roman" w:cs="Times New Roman"/>
                <w:color w:val="FF0000"/>
                <w:sz w:val="26"/>
                <w:szCs w:val="26"/>
                <w:lang w:eastAsia="vi-VN"/>
              </w:rPr>
            </w:pPr>
            <w:r w:rsidRPr="00471382">
              <w:rPr>
                <w:rFonts w:ascii="Times New Roman" w:eastAsia="Times New Roman" w:hAnsi="Times New Roman" w:cs="Times New Roman"/>
                <w:color w:val="FF0000"/>
                <w:sz w:val="26"/>
                <w:szCs w:val="26"/>
                <w:lang w:eastAsia="vi-VN"/>
              </w:rPr>
              <w:t> </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471382" w:rsidP="00FB5BF5">
            <w:pPr>
              <w:spacing w:after="0" w:line="240" w:lineRule="auto"/>
              <w:rPr>
                <w:rFonts w:ascii="Times New Roman" w:eastAsia="Times New Roman" w:hAnsi="Times New Roman" w:cs="Times New Roman"/>
                <w:color w:val="FF0000"/>
                <w:sz w:val="26"/>
                <w:szCs w:val="26"/>
                <w:lang w:eastAsia="vi-VN"/>
              </w:rPr>
            </w:pPr>
            <w:r w:rsidRPr="00471382">
              <w:rPr>
                <w:rFonts w:ascii="Times New Roman" w:eastAsia="Times New Roman" w:hAnsi="Times New Roman" w:cs="Times New Roman"/>
                <w:color w:val="FF0000"/>
                <w:sz w:val="26"/>
                <w:szCs w:val="26"/>
                <w:lang w:eastAsia="vi-VN"/>
              </w:rPr>
              <w:t> </w:t>
            </w:r>
            <w:r w:rsidR="008D4619">
              <w:rPr>
                <w:rFonts w:ascii="Times New Roman" w:eastAsia="Times New Roman" w:hAnsi="Times New Roman" w:cs="Times New Roman"/>
                <w:color w:val="FF0000"/>
                <w:sz w:val="26"/>
                <w:szCs w:val="26"/>
                <w:lang w:eastAsia="vi-VN"/>
              </w:rPr>
              <w:t>1</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8D4619" w:rsidP="00FB5BF5">
            <w:pPr>
              <w:spacing w:after="0" w:line="240" w:lineRule="auto"/>
              <w:rPr>
                <w:rFonts w:ascii="Times New Roman" w:eastAsia="Times New Roman" w:hAnsi="Times New Roman" w:cs="Times New Roman"/>
                <w:color w:val="FF0000"/>
                <w:sz w:val="26"/>
                <w:szCs w:val="26"/>
                <w:lang w:eastAsia="vi-VN"/>
              </w:rPr>
            </w:pPr>
            <w:r>
              <w:rPr>
                <w:rFonts w:ascii="Times New Roman" w:eastAsia="Times New Roman" w:hAnsi="Times New Roman" w:cs="Times New Roman"/>
                <w:color w:val="FF0000"/>
                <w:sz w:val="26"/>
                <w:szCs w:val="26"/>
                <w:lang w:eastAsia="vi-VN"/>
              </w:rPr>
              <w:t>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471382" w:rsidRDefault="00471382" w:rsidP="00FB5BF5">
            <w:pPr>
              <w:spacing w:after="0" w:line="240" w:lineRule="auto"/>
              <w:rPr>
                <w:rFonts w:ascii="Times New Roman" w:eastAsia="Times New Roman" w:hAnsi="Times New Roman" w:cs="Times New Roman"/>
                <w:color w:val="FF0000"/>
                <w:sz w:val="26"/>
                <w:szCs w:val="26"/>
                <w:lang w:eastAsia="vi-VN"/>
              </w:rPr>
            </w:pP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VI</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b/>
                <w:bCs/>
                <w:color w:val="205FA0"/>
                <w:sz w:val="26"/>
                <w:szCs w:val="26"/>
                <w:lang w:eastAsia="vi-VN"/>
              </w:rPr>
              <w:t>Số trẻ em học các chương trình chăm sóc giáo dục</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320</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 </w:t>
            </w:r>
            <w:r w:rsidR="00716D44">
              <w:rPr>
                <w:rFonts w:ascii="Times New Roman" w:eastAsia="Times New Roman" w:hAnsi="Times New Roman" w:cs="Times New Roman"/>
                <w:color w:val="205FA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716D4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 95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1</w:t>
            </w:r>
            <w:r w:rsidR="00716D44">
              <w:rPr>
                <w:rFonts w:ascii="Times New Roman" w:eastAsia="Times New Roman" w:hAnsi="Times New Roman" w:cs="Times New Roman"/>
                <w:color w:val="205FA0"/>
                <w:sz w:val="26"/>
                <w:szCs w:val="26"/>
                <w:lang w:eastAsia="vi-VN"/>
              </w:rPr>
              <w:t>34</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1</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Chương trình giáo dục nhà trẻ</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53</w:t>
            </w: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r w:rsidR="00471382" w:rsidRPr="00551A09" w:rsidTr="00FB5BF5">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2</w:t>
            </w:r>
          </w:p>
        </w:tc>
        <w:tc>
          <w:tcPr>
            <w:tcW w:w="4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Chương trình giáo dục mẫu giáo</w:t>
            </w:r>
          </w:p>
        </w:tc>
        <w:tc>
          <w:tcPr>
            <w:tcW w:w="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FB5BF5">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267</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7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p>
        </w:tc>
        <w:tc>
          <w:tcPr>
            <w:tcW w:w="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 </w:t>
            </w:r>
            <w:r w:rsidR="00716D44">
              <w:rPr>
                <w:rFonts w:ascii="Times New Roman" w:eastAsia="Times New Roman" w:hAnsi="Times New Roman" w:cs="Times New Roman"/>
                <w:color w:val="205FA0"/>
                <w:sz w:val="26"/>
                <w:szCs w:val="26"/>
                <w:lang w:eastAsia="vi-VN"/>
              </w:rPr>
              <w:t>38</w:t>
            </w:r>
          </w:p>
        </w:tc>
        <w:tc>
          <w:tcPr>
            <w:tcW w:w="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716D44" w:rsidP="00716D4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 95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71382" w:rsidRPr="00551A09" w:rsidRDefault="00471382" w:rsidP="00812784">
            <w:pPr>
              <w:spacing w:after="0" w:line="240" w:lineRule="auto"/>
              <w:rPr>
                <w:rFonts w:ascii="Times New Roman" w:eastAsia="Times New Roman" w:hAnsi="Times New Roman" w:cs="Times New Roman"/>
                <w:color w:val="205FA0"/>
                <w:sz w:val="26"/>
                <w:szCs w:val="26"/>
                <w:lang w:eastAsia="vi-VN"/>
              </w:rPr>
            </w:pPr>
            <w:r>
              <w:rPr>
                <w:rFonts w:ascii="Times New Roman" w:eastAsia="Times New Roman" w:hAnsi="Times New Roman" w:cs="Times New Roman"/>
                <w:color w:val="205FA0"/>
                <w:sz w:val="26"/>
                <w:szCs w:val="26"/>
                <w:lang w:eastAsia="vi-VN"/>
              </w:rPr>
              <w:t>1</w:t>
            </w:r>
            <w:r w:rsidR="00716D44">
              <w:rPr>
                <w:rFonts w:ascii="Times New Roman" w:eastAsia="Times New Roman" w:hAnsi="Times New Roman" w:cs="Times New Roman"/>
                <w:color w:val="205FA0"/>
                <w:sz w:val="26"/>
                <w:szCs w:val="26"/>
                <w:lang w:eastAsia="vi-VN"/>
              </w:rPr>
              <w:t>34</w:t>
            </w:r>
          </w:p>
        </w:tc>
      </w:tr>
    </w:tbl>
    <w:p w:rsidR="00FB5BF5" w:rsidRPr="00551A09" w:rsidRDefault="00FB5BF5" w:rsidP="00FB5BF5">
      <w:pPr>
        <w:shd w:val="clear" w:color="auto" w:fill="FFFFFF"/>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bl>
      <w:tblPr>
        <w:tblW w:w="9339" w:type="dxa"/>
        <w:shd w:val="clear" w:color="auto" w:fill="FFFFFF"/>
        <w:tblCellMar>
          <w:left w:w="0" w:type="dxa"/>
          <w:right w:w="0" w:type="dxa"/>
        </w:tblCellMar>
        <w:tblLook w:val="04A0"/>
      </w:tblPr>
      <w:tblGrid>
        <w:gridCol w:w="2767"/>
        <w:gridCol w:w="6468"/>
        <w:gridCol w:w="104"/>
      </w:tblGrid>
      <w:tr w:rsidR="00551A09" w:rsidRPr="00551A09" w:rsidTr="00551A09">
        <w:trPr>
          <w:trHeight w:val="975"/>
        </w:trPr>
        <w:tc>
          <w:tcPr>
            <w:tcW w:w="2767" w:type="dxa"/>
            <w:shd w:val="clear" w:color="auto" w:fill="FFFFFF"/>
            <w:vAlign w:val="center"/>
            <w:hideMark/>
          </w:tcPr>
          <w:p w:rsidR="00551A09" w:rsidRPr="00551A09" w:rsidRDefault="00551A09" w:rsidP="00FB5BF5">
            <w:pPr>
              <w:spacing w:after="0" w:line="240" w:lineRule="auto"/>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c>
          <w:tcPr>
            <w:tcW w:w="6468" w:type="dxa"/>
            <w:shd w:val="clear" w:color="auto" w:fill="FFFFFF"/>
            <w:vAlign w:val="center"/>
            <w:hideMark/>
          </w:tcPr>
          <w:p w:rsidR="00551A09" w:rsidRPr="00551A09" w:rsidRDefault="00551A09" w:rsidP="00FB5BF5">
            <w:pPr>
              <w:spacing w:after="0" w:line="240" w:lineRule="auto"/>
              <w:jc w:val="center"/>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i/>
                <w:color w:val="205FA0"/>
                <w:sz w:val="26"/>
                <w:szCs w:val="26"/>
                <w:lang w:eastAsia="vi-VN"/>
              </w:rPr>
              <w:t>Hoàng Quế, ngày 20 tháng 9 năm 2019</w:t>
            </w:r>
            <w:r w:rsidRPr="00551A09">
              <w:rPr>
                <w:rFonts w:ascii="Times New Roman" w:eastAsia="Times New Roman" w:hAnsi="Times New Roman" w:cs="Times New Roman"/>
                <w:i/>
                <w:color w:val="205FA0"/>
                <w:sz w:val="26"/>
                <w:szCs w:val="26"/>
                <w:lang w:eastAsia="vi-VN"/>
              </w:rPr>
              <w:br/>
            </w:r>
            <w:r w:rsidRPr="00551A09">
              <w:rPr>
                <w:rFonts w:ascii="Times New Roman" w:eastAsia="Times New Roman" w:hAnsi="Times New Roman" w:cs="Times New Roman"/>
                <w:b/>
                <w:bCs/>
                <w:color w:val="205FA0"/>
                <w:sz w:val="26"/>
                <w:szCs w:val="26"/>
                <w:lang w:eastAsia="vi-VN"/>
              </w:rPr>
              <w:t>HIỆU TRƯỞNG</w:t>
            </w:r>
            <w:r w:rsidRPr="00551A09">
              <w:rPr>
                <w:rFonts w:ascii="Times New Roman" w:eastAsia="Times New Roman" w:hAnsi="Times New Roman" w:cs="Times New Roman"/>
                <w:color w:val="205FA0"/>
                <w:sz w:val="26"/>
                <w:szCs w:val="26"/>
                <w:lang w:eastAsia="vi-VN"/>
              </w:rPr>
              <w:br/>
              <w:t> </w:t>
            </w:r>
          </w:p>
        </w:tc>
        <w:tc>
          <w:tcPr>
            <w:tcW w:w="104" w:type="dxa"/>
            <w:shd w:val="clear" w:color="auto" w:fill="FFFFFF"/>
            <w:vAlign w:val="center"/>
            <w:hideMark/>
          </w:tcPr>
          <w:p w:rsidR="00551A09" w:rsidRPr="00551A09" w:rsidRDefault="00551A09" w:rsidP="00FB5BF5">
            <w:pPr>
              <w:spacing w:after="0" w:line="240" w:lineRule="auto"/>
              <w:jc w:val="center"/>
              <w:rPr>
                <w:rFonts w:ascii="Times New Roman" w:eastAsia="Times New Roman" w:hAnsi="Times New Roman" w:cs="Times New Roman"/>
                <w:color w:val="205FA0"/>
                <w:sz w:val="26"/>
                <w:szCs w:val="26"/>
                <w:lang w:eastAsia="vi-VN"/>
              </w:rPr>
            </w:pPr>
            <w:r w:rsidRPr="00551A09">
              <w:rPr>
                <w:rFonts w:ascii="Times New Roman" w:eastAsia="Times New Roman" w:hAnsi="Times New Roman" w:cs="Times New Roman"/>
                <w:color w:val="205FA0"/>
                <w:sz w:val="26"/>
                <w:szCs w:val="26"/>
                <w:lang w:eastAsia="vi-VN"/>
              </w:rPr>
              <w:t> </w:t>
            </w:r>
          </w:p>
        </w:tc>
      </w:tr>
      <w:tr w:rsidR="00551A09" w:rsidRPr="00FB5BF5" w:rsidTr="00551A09">
        <w:trPr>
          <w:trHeight w:val="1603"/>
        </w:trPr>
        <w:tc>
          <w:tcPr>
            <w:tcW w:w="2767" w:type="dxa"/>
            <w:shd w:val="clear" w:color="auto" w:fill="FFFFFF"/>
            <w:vAlign w:val="center"/>
            <w:hideMark/>
          </w:tcPr>
          <w:p w:rsidR="00551A09" w:rsidRDefault="00551A09" w:rsidP="00FB5BF5">
            <w:pPr>
              <w:spacing w:after="0" w:line="240" w:lineRule="auto"/>
              <w:jc w:val="center"/>
              <w:rPr>
                <w:rFonts w:ascii="Arial" w:eastAsia="Times New Roman" w:hAnsi="Arial" w:cs="Arial"/>
                <w:color w:val="205FA0"/>
                <w:sz w:val="26"/>
                <w:szCs w:val="26"/>
                <w:lang w:eastAsia="vi-VN"/>
              </w:rPr>
            </w:pPr>
          </w:p>
          <w:p w:rsidR="00551A09" w:rsidRPr="00FB5BF5" w:rsidRDefault="00551A09" w:rsidP="00FB5BF5">
            <w:pPr>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468" w:type="dxa"/>
            <w:shd w:val="clear" w:color="auto" w:fill="FFFFFF"/>
            <w:vAlign w:val="center"/>
            <w:hideMark/>
          </w:tcPr>
          <w:p w:rsidR="00551A09" w:rsidRPr="00FB5BF5" w:rsidRDefault="00551A09" w:rsidP="00FB5BF5">
            <w:pPr>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551A09" w:rsidRPr="00FB5BF5" w:rsidRDefault="00551A09" w:rsidP="00FB5BF5">
            <w:pPr>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i/>
                <w:iCs/>
                <w:color w:val="205FA0"/>
                <w:sz w:val="26"/>
                <w:lang w:eastAsia="vi-VN"/>
              </w:rPr>
              <w:t>(đã ký)</w:t>
            </w:r>
          </w:p>
          <w:p w:rsidR="00551A09" w:rsidRPr="00FB5BF5" w:rsidRDefault="00551A09" w:rsidP="00FB5BF5">
            <w:pPr>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551A09" w:rsidRPr="00FB5BF5" w:rsidRDefault="00551A09" w:rsidP="00551A09">
            <w:pPr>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r>
              <w:rPr>
                <w:rFonts w:ascii="Arial" w:eastAsia="Times New Roman" w:hAnsi="Arial" w:cs="Arial"/>
                <w:b/>
                <w:bCs/>
                <w:color w:val="205FA0"/>
                <w:sz w:val="26"/>
                <w:lang w:eastAsia="vi-VN"/>
              </w:rPr>
              <w:t>Nguyễn Hoài Thu</w:t>
            </w:r>
          </w:p>
        </w:tc>
        <w:tc>
          <w:tcPr>
            <w:tcW w:w="104" w:type="dxa"/>
            <w:shd w:val="clear" w:color="auto" w:fill="FFFFFF"/>
            <w:vAlign w:val="center"/>
            <w:hideMark/>
          </w:tcPr>
          <w:p w:rsidR="00551A09" w:rsidRPr="00FB5BF5" w:rsidRDefault="00551A09"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bl>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lastRenderedPageBreak/>
        <w:t> </w:t>
      </w:r>
      <w:r w:rsidRPr="00FB5BF5">
        <w:rPr>
          <w:rFonts w:ascii="Arial" w:eastAsia="Times New Roman" w:hAnsi="Arial" w:cs="Arial"/>
          <w:b/>
          <w:bCs/>
          <w:color w:val="205FA0"/>
          <w:sz w:val="26"/>
          <w:lang w:eastAsia="vi-VN"/>
        </w:rPr>
        <w:t>Biểu mẫu 03</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PHÒNG GD &amp; ĐT ĐÔNG TRIỀU</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          TRƯỜNG MN HOÀNG QUẾ</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THÔNG BÁO</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Công khai thông tin cơ sở vật chất của cơ sở giáo dục mầm non,</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 năm học 2018 – 2019</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12"/>
        <w:gridCol w:w="6068"/>
        <w:gridCol w:w="1150"/>
        <w:gridCol w:w="1701"/>
      </w:tblGrid>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STT</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Nội dung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Số lượng</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Bình quân</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số phòng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Số 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/trẻ em</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II</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Loại phòng học</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1.7</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Phòng học kiên cố</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1.7</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Phòng học bán kiên cố</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3</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Phòng học tạm</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4</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Phòng học nhờ</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III</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Số điểm trường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IV</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diện tích đất toàn trường </w:t>
            </w:r>
            <w:r w:rsidRPr="00FB5BF5">
              <w:rPr>
                <w:rFonts w:ascii="Arial" w:eastAsia="Times New Roman" w:hAnsi="Arial" w:cs="Arial"/>
                <w:color w:val="205FA0"/>
                <w:sz w:val="26"/>
                <w:szCs w:val="26"/>
                <w:lang w:eastAsia="vi-VN"/>
              </w:rPr>
              <w:t>(m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8.758</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V</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diện tích sân chơi </w:t>
            </w:r>
            <w:r w:rsidRPr="00FB5BF5">
              <w:rPr>
                <w:rFonts w:ascii="Arial" w:eastAsia="Times New Roman" w:hAnsi="Arial" w:cs="Arial"/>
                <w:color w:val="205FA0"/>
                <w:sz w:val="26"/>
                <w:szCs w:val="26"/>
                <w:lang w:eastAsia="vi-VN"/>
              </w:rPr>
              <w:t>(m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1520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VI</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diện tích một số loại phòng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Diện tích phòng sinh hoạt chung (m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52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1.7</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Diện tích phòng ngủ (m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1.0</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3</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Diện tích phòng vệ sinh (m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18</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0.6</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4</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Diện tích hiên chơi (m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31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1.0</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5</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i/>
                <w:iCs/>
                <w:color w:val="205FA0"/>
                <w:sz w:val="26"/>
                <w:lang w:eastAsia="vi-VN"/>
              </w:rPr>
              <w:t>Diện tích phòng giáo dục thể chất (m</w:t>
            </w:r>
            <w:r w:rsidRPr="00FB5BF5">
              <w:rPr>
                <w:rFonts w:ascii="Arial" w:eastAsia="Times New Roman" w:hAnsi="Arial" w:cs="Arial"/>
                <w:i/>
                <w:iCs/>
                <w:color w:val="205FA0"/>
                <w:sz w:val="20"/>
                <w:vertAlign w:val="superscript"/>
                <w:lang w:eastAsia="vi-VN"/>
              </w:rPr>
              <w:t>2</w:t>
            </w:r>
            <w:r w:rsidRPr="00FB5BF5">
              <w:rPr>
                <w:rFonts w:ascii="Arial" w:eastAsia="Times New Roman" w:hAnsi="Arial" w:cs="Arial"/>
                <w:i/>
                <w:iCs/>
                <w:color w:val="205FA0"/>
                <w:sz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6</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i/>
                <w:iCs/>
                <w:color w:val="205FA0"/>
                <w:sz w:val="26"/>
                <w:lang w:eastAsia="vi-VN"/>
              </w:rPr>
              <w:t>Diện tích phòng giáo dục nghệ thuật hoặc phòng đa chức năng (m</w:t>
            </w:r>
            <w:r w:rsidRPr="00FB5BF5">
              <w:rPr>
                <w:rFonts w:ascii="Arial" w:eastAsia="Times New Roman" w:hAnsi="Arial" w:cs="Arial"/>
                <w:i/>
                <w:iCs/>
                <w:color w:val="205FA0"/>
                <w:sz w:val="20"/>
                <w:vertAlign w:val="superscript"/>
                <w:lang w:eastAsia="vi-VN"/>
              </w:rPr>
              <w:t>2</w:t>
            </w:r>
            <w:r w:rsidRPr="00FB5BF5">
              <w:rPr>
                <w:rFonts w:ascii="Arial" w:eastAsia="Times New Roman" w:hAnsi="Arial" w:cs="Arial"/>
                <w:i/>
                <w:iCs/>
                <w:color w:val="205FA0"/>
                <w:sz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67</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7</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Diện tích nhà bếp và kho (m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42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VII</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số thiết bị, đồ dùng, đồ chơi tối thiểu </w:t>
            </w:r>
            <w:r w:rsidRPr="00FB5BF5">
              <w:rPr>
                <w:rFonts w:ascii="Arial" w:eastAsia="Times New Roman" w:hAnsi="Arial" w:cs="Arial"/>
                <w:color w:val="205FA0"/>
                <w:sz w:val="26"/>
                <w:szCs w:val="26"/>
                <w:lang w:eastAsia="vi-VN"/>
              </w:rPr>
              <w:t>(Đơn vị tính: bộ)</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01 bộ/nhóm (lớp)</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Số bộ thiết bị, đồ dùng, đồ chơi tối thiểu hiện có theo quy định</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Số bộ thiết bị, đồ dùng, đồ chơi tối thiểu còn thiếu so với quy định</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VIII</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số đồ chơi ngoài trời</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15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IX</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số thiết bị điện tử-tin học đang được sử dụng phục vụ học tập (máy vi tính, máy chiếu, máy ảnh kỹ thuật số v.v... )</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35</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số thiết bị phục vụ giáo dục khác </w:t>
            </w:r>
            <w:r w:rsidRPr="00FB5BF5">
              <w:rPr>
                <w:rFonts w:ascii="Arial" w:eastAsia="Times New Roman" w:hAnsi="Arial" w:cs="Arial"/>
                <w:color w:val="205FA0"/>
                <w:sz w:val="26"/>
                <w:szCs w:val="26"/>
                <w:lang w:eastAsia="vi-VN"/>
              </w:rPr>
              <w:t>(Liệt kê các thiết bị ngoài danh mục tối thiểu theo quy định)</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Bộ thể chất đa năng.</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FB5BF5">
        <w:tc>
          <w:tcPr>
            <w:tcW w:w="10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60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Đồ chơi tự làm</w:t>
            </w:r>
          </w:p>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bl>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bl>
      <w:tblPr>
        <w:tblW w:w="92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5"/>
        <w:gridCol w:w="2450"/>
        <w:gridCol w:w="1250"/>
        <w:gridCol w:w="1178"/>
        <w:gridCol w:w="1281"/>
        <w:gridCol w:w="992"/>
        <w:gridCol w:w="1276"/>
      </w:tblGrid>
      <w:tr w:rsidR="00FB5BF5" w:rsidRPr="00FB5BF5" w:rsidTr="00CE6EBE">
        <w:trPr>
          <w:trHeight w:val="290"/>
        </w:trPr>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lastRenderedPageBreak/>
              <w:t> </w:t>
            </w:r>
          </w:p>
        </w:tc>
        <w:tc>
          <w:tcPr>
            <w:tcW w:w="2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97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Số lượng(m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w:t>
            </w:r>
          </w:p>
        </w:tc>
      </w:tr>
      <w:tr w:rsidR="00FB5BF5" w:rsidRPr="00FB5BF5" w:rsidTr="00CE6EBE">
        <w:trPr>
          <w:trHeight w:val="580"/>
        </w:trPr>
        <w:tc>
          <w:tcPr>
            <w:tcW w:w="7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XI</w:t>
            </w:r>
          </w:p>
        </w:tc>
        <w:tc>
          <w:tcPr>
            <w:tcW w:w="2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Nhà vệ sinh</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Dùng cho giáo viên</w:t>
            </w:r>
          </w:p>
        </w:tc>
        <w:tc>
          <w:tcPr>
            <w:tcW w:w="24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Dùng cho học sinh</w:t>
            </w:r>
          </w:p>
        </w:tc>
        <w:tc>
          <w:tcPr>
            <w:tcW w:w="22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Số m</w:t>
            </w:r>
            <w:r w:rsidRPr="00FB5BF5">
              <w:rPr>
                <w:rFonts w:ascii="Arial" w:eastAsia="Times New Roman" w:hAnsi="Arial" w:cs="Arial"/>
                <w:color w:val="205FA0"/>
                <w:sz w:val="20"/>
                <w:szCs w:val="20"/>
                <w:vertAlign w:val="superscript"/>
                <w:lang w:eastAsia="vi-VN"/>
              </w:rPr>
              <w:t>2</w:t>
            </w:r>
            <w:r w:rsidRPr="00FB5BF5">
              <w:rPr>
                <w:rFonts w:ascii="Arial" w:eastAsia="Times New Roman" w:hAnsi="Arial" w:cs="Arial"/>
                <w:color w:val="205FA0"/>
                <w:sz w:val="26"/>
                <w:szCs w:val="26"/>
                <w:lang w:eastAsia="vi-VN"/>
              </w:rPr>
              <w:t>/trẻ em</w:t>
            </w:r>
          </w:p>
        </w:tc>
      </w:tr>
      <w:tr w:rsidR="00FB5BF5" w:rsidRPr="00FB5BF5" w:rsidTr="00CE6EBE">
        <w:trPr>
          <w:trHeight w:val="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Chung</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Nam/Nữ</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Chung</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Nam/Nữ</w:t>
            </w:r>
          </w:p>
        </w:tc>
      </w:tr>
      <w:tr w:rsidR="00FB5BF5" w:rsidRPr="00FB5BF5" w:rsidTr="00CE6EBE">
        <w:trPr>
          <w:trHeight w:val="290"/>
        </w:trPr>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2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Đạt chuẩn vệ sinh*</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1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0,6</w:t>
            </w:r>
          </w:p>
        </w:tc>
      </w:tr>
      <w:tr w:rsidR="00FB5BF5" w:rsidRPr="00FB5BF5" w:rsidTr="00CE6EBE">
        <w:trPr>
          <w:trHeight w:val="308"/>
        </w:trPr>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2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Chưa đạt chuẩn vệ sinh*</w:t>
            </w:r>
          </w:p>
        </w:tc>
        <w:tc>
          <w:tcPr>
            <w:tcW w:w="1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bl>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i/>
          <w:iCs/>
          <w:color w:val="205FA0"/>
          <w:sz w:val="26"/>
          <w:lang w:eastAsia="vi-VN"/>
        </w:rPr>
        <w:t>(*Theo Quyết định số 14/2008/QĐ-BGDĐT ngày 07/4/2008 của Bộ trưởng Bộ Giáo dục và Đào tạo ban hành Điều lệ Trường mầm non và Thông tư số 27/2011/TT-BYT ngày 24/6/2011 của Bộ Y tế ban hành quy chuẩn kỹ thuật quốc gia về nhà tiêu- điều kiện bảo đảm hợp vệ sinh)</w:t>
      </w:r>
    </w:p>
    <w:tbl>
      <w:tblPr>
        <w:tblW w:w="93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3"/>
        <w:gridCol w:w="5281"/>
        <w:gridCol w:w="2408"/>
        <w:gridCol w:w="956"/>
      </w:tblGrid>
      <w:tr w:rsidR="00FB5BF5" w:rsidRPr="00FB5BF5" w:rsidTr="00CE6EBE">
        <w:trPr>
          <w:trHeight w:val="278"/>
        </w:trPr>
        <w:tc>
          <w:tcPr>
            <w:tcW w:w="7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2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Có</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Không</w:t>
            </w:r>
          </w:p>
        </w:tc>
      </w:tr>
      <w:tr w:rsidR="00FB5BF5" w:rsidRPr="00FB5BF5" w:rsidTr="00CE6EBE">
        <w:trPr>
          <w:trHeight w:val="296"/>
        </w:trPr>
        <w:tc>
          <w:tcPr>
            <w:tcW w:w="7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XII</w:t>
            </w:r>
          </w:p>
        </w:tc>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Nguồn nước sinh hoạt hợp vệ sinh</w:t>
            </w:r>
          </w:p>
        </w:tc>
        <w:tc>
          <w:tcPr>
            <w:tcW w:w="2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x</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CE6EBE">
        <w:trPr>
          <w:trHeight w:val="296"/>
        </w:trPr>
        <w:tc>
          <w:tcPr>
            <w:tcW w:w="7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XIII</w:t>
            </w:r>
          </w:p>
        </w:tc>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Nguồn điện (lưới, phát điện riêng)</w:t>
            </w:r>
          </w:p>
        </w:tc>
        <w:tc>
          <w:tcPr>
            <w:tcW w:w="2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x</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CE6EBE">
        <w:trPr>
          <w:trHeight w:val="296"/>
        </w:trPr>
        <w:tc>
          <w:tcPr>
            <w:tcW w:w="7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XIV</w:t>
            </w:r>
          </w:p>
        </w:tc>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Kết nối internet</w:t>
            </w:r>
          </w:p>
        </w:tc>
        <w:tc>
          <w:tcPr>
            <w:tcW w:w="2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x</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CE6EBE">
        <w:trPr>
          <w:trHeight w:val="296"/>
        </w:trPr>
        <w:tc>
          <w:tcPr>
            <w:tcW w:w="7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XV</w:t>
            </w:r>
          </w:p>
        </w:tc>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Trang thông tin điện tử (website) của cơ sở giáo dục</w:t>
            </w:r>
          </w:p>
        </w:tc>
        <w:tc>
          <w:tcPr>
            <w:tcW w:w="2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x </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CE6EBE">
        <w:trPr>
          <w:trHeight w:val="296"/>
        </w:trPr>
        <w:tc>
          <w:tcPr>
            <w:tcW w:w="7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XVI</w:t>
            </w:r>
          </w:p>
        </w:tc>
        <w:tc>
          <w:tcPr>
            <w:tcW w:w="52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Tường rào xây</w:t>
            </w:r>
          </w:p>
        </w:tc>
        <w:tc>
          <w:tcPr>
            <w:tcW w:w="2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x</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bl>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CF14C2" w:rsidTr="00CF14C2">
        <w:tc>
          <w:tcPr>
            <w:tcW w:w="3227" w:type="dxa"/>
          </w:tcPr>
          <w:p w:rsidR="00CF14C2" w:rsidRDefault="00CF14C2" w:rsidP="00FB5BF5">
            <w:pPr>
              <w:rPr>
                <w:rFonts w:ascii="Arial" w:eastAsia="Times New Roman" w:hAnsi="Arial" w:cs="Arial"/>
                <w:color w:val="205FA0"/>
                <w:sz w:val="26"/>
                <w:szCs w:val="26"/>
                <w:lang w:eastAsia="vi-VN"/>
              </w:rPr>
            </w:pPr>
          </w:p>
        </w:tc>
        <w:tc>
          <w:tcPr>
            <w:tcW w:w="6379" w:type="dxa"/>
          </w:tcPr>
          <w:p w:rsidR="00CF14C2" w:rsidRPr="00CF14C2" w:rsidRDefault="00CF14C2" w:rsidP="00CF14C2">
            <w:pPr>
              <w:jc w:val="center"/>
              <w:rPr>
                <w:rFonts w:ascii="Arial" w:eastAsia="Times New Roman" w:hAnsi="Arial" w:cs="Arial"/>
                <w:i/>
                <w:color w:val="205FA0"/>
                <w:sz w:val="26"/>
                <w:szCs w:val="26"/>
                <w:lang w:eastAsia="vi-VN"/>
              </w:rPr>
            </w:pPr>
            <w:r w:rsidRPr="00CF14C2">
              <w:rPr>
                <w:rFonts w:ascii="Arial" w:eastAsia="Times New Roman" w:hAnsi="Arial" w:cs="Arial"/>
                <w:i/>
                <w:color w:val="205FA0"/>
                <w:sz w:val="26"/>
                <w:szCs w:val="26"/>
                <w:lang w:eastAsia="vi-VN"/>
              </w:rPr>
              <w:t>Hoàng Quế, ngày 20 tháng 9 năm 2019</w:t>
            </w:r>
          </w:p>
          <w:p w:rsidR="00CF14C2" w:rsidRDefault="00CF14C2" w:rsidP="00CF14C2">
            <w:pPr>
              <w:jc w:val="center"/>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HIỆU TRƯỞNG</w:t>
            </w:r>
          </w:p>
          <w:p w:rsidR="00CF14C2" w:rsidRDefault="00CF14C2" w:rsidP="00CF14C2">
            <w:pPr>
              <w:jc w:val="center"/>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(Đã ký)</w:t>
            </w:r>
          </w:p>
          <w:p w:rsidR="00CF14C2" w:rsidRDefault="00CF14C2" w:rsidP="00CF14C2">
            <w:pPr>
              <w:jc w:val="center"/>
              <w:rPr>
                <w:rFonts w:ascii="Arial" w:eastAsia="Times New Roman" w:hAnsi="Arial" w:cs="Arial"/>
                <w:color w:val="205FA0"/>
                <w:sz w:val="26"/>
                <w:szCs w:val="26"/>
                <w:lang w:eastAsia="vi-VN"/>
              </w:rPr>
            </w:pPr>
          </w:p>
          <w:p w:rsidR="00CF14C2" w:rsidRDefault="00CF14C2" w:rsidP="00CF14C2">
            <w:pPr>
              <w:jc w:val="center"/>
              <w:rPr>
                <w:rFonts w:ascii="Arial" w:eastAsia="Times New Roman" w:hAnsi="Arial" w:cs="Arial"/>
                <w:color w:val="205FA0"/>
                <w:sz w:val="26"/>
                <w:szCs w:val="26"/>
                <w:lang w:eastAsia="vi-VN"/>
              </w:rPr>
            </w:pPr>
          </w:p>
          <w:p w:rsidR="00CF14C2" w:rsidRDefault="00CF14C2" w:rsidP="00CF14C2">
            <w:pPr>
              <w:jc w:val="center"/>
              <w:rPr>
                <w:rFonts w:ascii="Arial" w:eastAsia="Times New Roman" w:hAnsi="Arial" w:cs="Arial"/>
                <w:color w:val="205FA0"/>
                <w:sz w:val="26"/>
                <w:szCs w:val="26"/>
                <w:lang w:eastAsia="vi-VN"/>
              </w:rPr>
            </w:pPr>
          </w:p>
          <w:p w:rsidR="00CF14C2" w:rsidRDefault="00CF14C2" w:rsidP="00CF14C2">
            <w:pPr>
              <w:jc w:val="center"/>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Nguyễn Hoài Thu</w:t>
            </w:r>
          </w:p>
          <w:p w:rsidR="00CF14C2" w:rsidRDefault="00CF14C2" w:rsidP="00CF14C2">
            <w:pPr>
              <w:jc w:val="center"/>
              <w:rPr>
                <w:rFonts w:ascii="Arial" w:eastAsia="Times New Roman" w:hAnsi="Arial" w:cs="Arial"/>
                <w:color w:val="205FA0"/>
                <w:sz w:val="26"/>
                <w:szCs w:val="26"/>
                <w:lang w:eastAsia="vi-VN"/>
              </w:rPr>
            </w:pPr>
          </w:p>
          <w:p w:rsidR="00CF14C2" w:rsidRDefault="00CF14C2" w:rsidP="00FB5BF5">
            <w:pPr>
              <w:rPr>
                <w:rFonts w:ascii="Arial" w:eastAsia="Times New Roman" w:hAnsi="Arial" w:cs="Arial"/>
                <w:color w:val="205FA0"/>
                <w:sz w:val="26"/>
                <w:szCs w:val="26"/>
                <w:lang w:eastAsia="vi-VN"/>
              </w:rPr>
            </w:pPr>
          </w:p>
        </w:tc>
      </w:tr>
    </w:tbl>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E3432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lastRenderedPageBreak/>
        <w:t>Biểu mẫu 04</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PHÒNG GD &amp; ĐT ĐÔNG TRIỀU</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          TRƯỜNG MN HOÀNG QUẾ</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THÔNG BÁO</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Công khai thông tin về đội ngũ nhà giáo, cán bộ quản lý và nhân viên</w:t>
      </w:r>
    </w:p>
    <w:p w:rsidR="00FB5BF5" w:rsidRPr="00FB5BF5" w:rsidRDefault="00FB5BF5" w:rsidP="00FB5BF5">
      <w:pPr>
        <w:shd w:val="clear" w:color="auto" w:fill="FFFFFF"/>
        <w:spacing w:after="0" w:line="240" w:lineRule="auto"/>
        <w:jc w:val="center"/>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của cơ s</w:t>
      </w:r>
      <w:r w:rsidR="00E34325">
        <w:rPr>
          <w:rFonts w:ascii="Arial" w:eastAsia="Times New Roman" w:hAnsi="Arial" w:cs="Arial"/>
          <w:b/>
          <w:bCs/>
          <w:color w:val="205FA0"/>
          <w:sz w:val="26"/>
          <w:lang w:eastAsia="vi-VN"/>
        </w:rPr>
        <w:t>ở giáo dục mầm non, năm học 2019</w:t>
      </w:r>
      <w:r w:rsidRPr="00FB5BF5">
        <w:rPr>
          <w:rFonts w:ascii="Arial" w:eastAsia="Times New Roman" w:hAnsi="Arial" w:cs="Arial"/>
          <w:b/>
          <w:bCs/>
          <w:color w:val="205FA0"/>
          <w:sz w:val="26"/>
          <w:lang w:eastAsia="vi-VN"/>
        </w:rPr>
        <w:t xml:space="preserve"> – 20</w:t>
      </w:r>
      <w:r w:rsidR="00E34325">
        <w:rPr>
          <w:rFonts w:ascii="Arial" w:eastAsia="Times New Roman" w:hAnsi="Arial" w:cs="Arial"/>
          <w:b/>
          <w:bCs/>
          <w:color w:val="205FA0"/>
          <w:sz w:val="26"/>
          <w:lang w:eastAsia="vi-VN"/>
        </w:rPr>
        <w:t>20</w:t>
      </w:r>
    </w:p>
    <w:p w:rsidR="00FB5BF5" w:rsidRP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bl>
      <w:tblPr>
        <w:tblW w:w="10950" w:type="dxa"/>
        <w:tblInd w:w="-84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600"/>
        <w:gridCol w:w="2002"/>
        <w:gridCol w:w="673"/>
        <w:gridCol w:w="449"/>
        <w:gridCol w:w="580"/>
        <w:gridCol w:w="580"/>
        <w:gridCol w:w="468"/>
        <w:gridCol w:w="505"/>
        <w:gridCol w:w="748"/>
        <w:gridCol w:w="664"/>
        <w:gridCol w:w="804"/>
        <w:gridCol w:w="716"/>
        <w:gridCol w:w="567"/>
        <w:gridCol w:w="692"/>
        <w:gridCol w:w="867"/>
        <w:gridCol w:w="35"/>
      </w:tblGrid>
      <w:tr w:rsidR="00FB5BF5" w:rsidRPr="00FB5BF5" w:rsidTr="00E34325">
        <w:trPr>
          <w:gridAfter w:val="1"/>
          <w:wAfter w:w="35" w:type="dxa"/>
        </w:trPr>
        <w:tc>
          <w:tcPr>
            <w:tcW w:w="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STT</w:t>
            </w:r>
          </w:p>
        </w:tc>
        <w:tc>
          <w:tcPr>
            <w:tcW w:w="200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Nội dung</w:t>
            </w:r>
          </w:p>
        </w:tc>
        <w:tc>
          <w:tcPr>
            <w:tcW w:w="67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số</w:t>
            </w:r>
          </w:p>
        </w:tc>
        <w:tc>
          <w:tcPr>
            <w:tcW w:w="333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Trình độ đào tạo</w:t>
            </w:r>
          </w:p>
        </w:tc>
        <w:tc>
          <w:tcPr>
            <w:tcW w:w="218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Hạng chức danh nghề nghiệp</w:t>
            </w:r>
          </w:p>
        </w:tc>
        <w:tc>
          <w:tcPr>
            <w:tcW w:w="212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Chuẩn nghề nghiệp</w:t>
            </w:r>
          </w:p>
        </w:tc>
      </w:tr>
      <w:tr w:rsidR="00FB5BF5" w:rsidRPr="00FB5BF5" w:rsidTr="00E34325">
        <w:tc>
          <w:tcPr>
            <w:tcW w:w="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20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6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TS</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ThS</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ĐH</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CĐ</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TC</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Dưới TC</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Hạng IV</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Hạng III</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Hạng II</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Xuất sắc</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Khá</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Trung bình</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Kém</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Tổng số giáo viên, cán bộ quản lý và nhân viên</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41</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21</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8</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5</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7</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E34325">
            <w:pPr>
              <w:spacing w:after="0" w:line="240" w:lineRule="auto"/>
              <w:ind w:left="-325" w:firstLine="325"/>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Giáo viên</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27</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18</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8</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1</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23</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27</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Nhà trẻ</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7</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6</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6</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7</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Mẫu giáo</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BC0E6E" w:rsidP="00FB5BF5">
            <w:pPr>
              <w:spacing w:after="0" w:line="240" w:lineRule="auto"/>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2</w:t>
            </w:r>
            <w:r w:rsidR="004955C4">
              <w:rPr>
                <w:rFonts w:ascii="Arial" w:eastAsia="Times New Roman" w:hAnsi="Arial" w:cs="Arial"/>
                <w:color w:val="205FA0"/>
                <w:sz w:val="26"/>
                <w:szCs w:val="26"/>
                <w:lang w:eastAsia="vi-VN"/>
              </w:rPr>
              <w:t>1</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4955C4" w:rsidP="00FB5BF5">
            <w:pPr>
              <w:spacing w:after="0" w:line="240" w:lineRule="auto"/>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19</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4955C4" w:rsidP="00FB5BF5">
            <w:pPr>
              <w:spacing w:after="0" w:line="240" w:lineRule="auto"/>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2</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4955C4" w:rsidP="00FB5BF5">
            <w:pPr>
              <w:spacing w:after="0" w:line="240" w:lineRule="auto"/>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2</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4955C4" w:rsidP="00FB5BF5">
            <w:pPr>
              <w:spacing w:after="0" w:line="240" w:lineRule="auto"/>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17</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20</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II</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Cán bộ quản lý</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3</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3</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3</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3</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Hiệu trưởng</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Phó hiệu trưởng</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III</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Nhân viên</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E34325" w:rsidP="00FB5BF5">
            <w:pPr>
              <w:spacing w:after="0" w:line="240" w:lineRule="auto"/>
              <w:rPr>
                <w:rFonts w:ascii="Arial" w:eastAsia="Times New Roman" w:hAnsi="Arial" w:cs="Arial"/>
                <w:color w:val="205FA0"/>
                <w:sz w:val="26"/>
                <w:szCs w:val="26"/>
                <w:lang w:eastAsia="vi-VN"/>
              </w:rPr>
            </w:pPr>
            <w:r>
              <w:rPr>
                <w:rFonts w:ascii="Arial" w:eastAsia="Times New Roman" w:hAnsi="Arial" w:cs="Arial"/>
                <w:b/>
                <w:bCs/>
                <w:color w:val="205FA0"/>
                <w:sz w:val="26"/>
                <w:lang w:eastAsia="vi-VN"/>
              </w:rPr>
              <w:t>9</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b/>
                <w:bCs/>
                <w:color w:val="205FA0"/>
                <w:sz w:val="26"/>
                <w:lang w:eastAsia="vi-VN"/>
              </w:rPr>
              <w:t>2</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Nhân viên văn thư</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Nhân viên kế toán</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3</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Thủ quỹ</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4</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Nhân viên y tế</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1</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5</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Nhân viên nuôi dưỡng</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E34325" w:rsidP="00FB5BF5">
            <w:pPr>
              <w:spacing w:after="0" w:line="240" w:lineRule="auto"/>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5</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E34325" w:rsidP="00FB5BF5">
            <w:pPr>
              <w:spacing w:after="0" w:line="240" w:lineRule="auto"/>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3</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r w:rsidR="00FB5BF5" w:rsidRPr="00FB5BF5" w:rsidTr="00E34325">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6</w:t>
            </w:r>
          </w:p>
        </w:tc>
        <w:tc>
          <w:tcPr>
            <w:tcW w:w="2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Bảo vệ, lao công</w:t>
            </w:r>
          </w:p>
        </w:tc>
        <w:tc>
          <w:tcPr>
            <w:tcW w:w="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4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2</w:t>
            </w:r>
          </w:p>
        </w:tc>
        <w:tc>
          <w:tcPr>
            <w:tcW w:w="6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7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6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c>
          <w:tcPr>
            <w:tcW w:w="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c>
      </w:tr>
    </w:tbl>
    <w:p w:rsidR="00FB5BF5" w:rsidRDefault="00FB5BF5" w:rsidP="00FB5BF5">
      <w:pPr>
        <w:shd w:val="clear" w:color="auto" w:fill="FFFFFF"/>
        <w:spacing w:after="0" w:line="240" w:lineRule="auto"/>
        <w:rPr>
          <w:rFonts w:ascii="Arial" w:eastAsia="Times New Roman" w:hAnsi="Arial" w:cs="Arial"/>
          <w:color w:val="205FA0"/>
          <w:sz w:val="26"/>
          <w:szCs w:val="26"/>
          <w:lang w:eastAsia="vi-VN"/>
        </w:rPr>
      </w:pPr>
      <w:r w:rsidRPr="00FB5BF5">
        <w:rPr>
          <w:rFonts w:ascii="Arial" w:eastAsia="Times New Roman" w:hAnsi="Arial" w:cs="Arial"/>
          <w:color w:val="205FA0"/>
          <w:sz w:val="26"/>
          <w:szCs w:val="26"/>
          <w:lang w:eastAsia="vi-VN"/>
        </w:rPr>
        <w:t>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79"/>
      </w:tblGrid>
      <w:tr w:rsidR="00BC0E6E" w:rsidTr="00812784">
        <w:tc>
          <w:tcPr>
            <w:tcW w:w="3227" w:type="dxa"/>
          </w:tcPr>
          <w:p w:rsidR="00BC0E6E" w:rsidRDefault="00BC0E6E" w:rsidP="00812784">
            <w:pPr>
              <w:rPr>
                <w:rFonts w:ascii="Arial" w:eastAsia="Times New Roman" w:hAnsi="Arial" w:cs="Arial"/>
                <w:color w:val="205FA0"/>
                <w:sz w:val="26"/>
                <w:szCs w:val="26"/>
                <w:lang w:eastAsia="vi-VN"/>
              </w:rPr>
            </w:pPr>
          </w:p>
        </w:tc>
        <w:tc>
          <w:tcPr>
            <w:tcW w:w="6379" w:type="dxa"/>
          </w:tcPr>
          <w:p w:rsidR="00BC0E6E" w:rsidRPr="00CF14C2" w:rsidRDefault="00BC0E6E" w:rsidP="00812784">
            <w:pPr>
              <w:jc w:val="center"/>
              <w:rPr>
                <w:rFonts w:ascii="Arial" w:eastAsia="Times New Roman" w:hAnsi="Arial" w:cs="Arial"/>
                <w:i/>
                <w:color w:val="205FA0"/>
                <w:sz w:val="26"/>
                <w:szCs w:val="26"/>
                <w:lang w:eastAsia="vi-VN"/>
              </w:rPr>
            </w:pPr>
            <w:r w:rsidRPr="00CF14C2">
              <w:rPr>
                <w:rFonts w:ascii="Arial" w:eastAsia="Times New Roman" w:hAnsi="Arial" w:cs="Arial"/>
                <w:i/>
                <w:color w:val="205FA0"/>
                <w:sz w:val="26"/>
                <w:szCs w:val="26"/>
                <w:lang w:eastAsia="vi-VN"/>
              </w:rPr>
              <w:t>Hoàng Quế, ngày 20 tháng 9 năm 2019</w:t>
            </w:r>
          </w:p>
          <w:p w:rsidR="00BC0E6E" w:rsidRPr="00BC0E6E" w:rsidRDefault="00BC0E6E" w:rsidP="00812784">
            <w:pPr>
              <w:jc w:val="center"/>
              <w:rPr>
                <w:rFonts w:ascii="Arial" w:eastAsia="Times New Roman" w:hAnsi="Arial" w:cs="Arial"/>
                <w:color w:val="205FA0"/>
                <w:sz w:val="24"/>
                <w:szCs w:val="24"/>
                <w:lang w:eastAsia="vi-VN"/>
              </w:rPr>
            </w:pPr>
            <w:r w:rsidRPr="00BC0E6E">
              <w:rPr>
                <w:rFonts w:ascii="Arial" w:eastAsia="Times New Roman" w:hAnsi="Arial" w:cs="Arial"/>
                <w:color w:val="205FA0"/>
                <w:sz w:val="24"/>
                <w:szCs w:val="24"/>
                <w:lang w:eastAsia="vi-VN"/>
              </w:rPr>
              <w:t>HIỆU TRƯỞNG</w:t>
            </w:r>
          </w:p>
          <w:p w:rsidR="00BC0E6E" w:rsidRDefault="00BC0E6E" w:rsidP="00812784">
            <w:pPr>
              <w:jc w:val="center"/>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(Đã ký)</w:t>
            </w:r>
          </w:p>
          <w:p w:rsidR="00BC0E6E" w:rsidRDefault="00BC0E6E" w:rsidP="00812784">
            <w:pPr>
              <w:jc w:val="center"/>
              <w:rPr>
                <w:rFonts w:ascii="Arial" w:eastAsia="Times New Roman" w:hAnsi="Arial" w:cs="Arial"/>
                <w:color w:val="205FA0"/>
                <w:sz w:val="26"/>
                <w:szCs w:val="26"/>
                <w:lang w:eastAsia="vi-VN"/>
              </w:rPr>
            </w:pPr>
          </w:p>
          <w:p w:rsidR="00BC0E6E" w:rsidRDefault="00BC0E6E" w:rsidP="00812784">
            <w:pPr>
              <w:jc w:val="center"/>
              <w:rPr>
                <w:rFonts w:ascii="Arial" w:eastAsia="Times New Roman" w:hAnsi="Arial" w:cs="Arial"/>
                <w:color w:val="205FA0"/>
                <w:sz w:val="26"/>
                <w:szCs w:val="26"/>
                <w:lang w:eastAsia="vi-VN"/>
              </w:rPr>
            </w:pPr>
          </w:p>
          <w:p w:rsidR="00BC0E6E" w:rsidRDefault="00BC0E6E" w:rsidP="00812784">
            <w:pPr>
              <w:jc w:val="center"/>
              <w:rPr>
                <w:rFonts w:ascii="Arial" w:eastAsia="Times New Roman" w:hAnsi="Arial" w:cs="Arial"/>
                <w:color w:val="205FA0"/>
                <w:sz w:val="26"/>
                <w:szCs w:val="26"/>
                <w:lang w:eastAsia="vi-VN"/>
              </w:rPr>
            </w:pPr>
          </w:p>
          <w:p w:rsidR="00BC0E6E" w:rsidRDefault="00BC0E6E" w:rsidP="00812784">
            <w:pPr>
              <w:jc w:val="center"/>
              <w:rPr>
                <w:rFonts w:ascii="Arial" w:eastAsia="Times New Roman" w:hAnsi="Arial" w:cs="Arial"/>
                <w:color w:val="205FA0"/>
                <w:sz w:val="26"/>
                <w:szCs w:val="26"/>
                <w:lang w:eastAsia="vi-VN"/>
              </w:rPr>
            </w:pPr>
            <w:r>
              <w:rPr>
                <w:rFonts w:ascii="Arial" w:eastAsia="Times New Roman" w:hAnsi="Arial" w:cs="Arial"/>
                <w:color w:val="205FA0"/>
                <w:sz w:val="26"/>
                <w:szCs w:val="26"/>
                <w:lang w:eastAsia="vi-VN"/>
              </w:rPr>
              <w:t>Nguyễn Hoài Thu</w:t>
            </w:r>
          </w:p>
          <w:p w:rsidR="00BC0E6E" w:rsidRDefault="00BC0E6E" w:rsidP="00812784">
            <w:pPr>
              <w:jc w:val="center"/>
              <w:rPr>
                <w:rFonts w:ascii="Arial" w:eastAsia="Times New Roman" w:hAnsi="Arial" w:cs="Arial"/>
                <w:color w:val="205FA0"/>
                <w:sz w:val="26"/>
                <w:szCs w:val="26"/>
                <w:lang w:eastAsia="vi-VN"/>
              </w:rPr>
            </w:pPr>
          </w:p>
          <w:p w:rsidR="00BC0E6E" w:rsidRDefault="00BC0E6E" w:rsidP="00812784">
            <w:pPr>
              <w:rPr>
                <w:rFonts w:ascii="Arial" w:eastAsia="Times New Roman" w:hAnsi="Arial" w:cs="Arial"/>
                <w:color w:val="205FA0"/>
                <w:sz w:val="26"/>
                <w:szCs w:val="26"/>
                <w:lang w:eastAsia="vi-VN"/>
              </w:rPr>
            </w:pPr>
          </w:p>
        </w:tc>
      </w:tr>
    </w:tbl>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Default="00BC0E6E" w:rsidP="00FB5BF5">
      <w:pPr>
        <w:shd w:val="clear" w:color="auto" w:fill="FFFFFF"/>
        <w:spacing w:after="0" w:line="240" w:lineRule="auto"/>
        <w:rPr>
          <w:rFonts w:ascii="Arial" w:eastAsia="Times New Roman" w:hAnsi="Arial" w:cs="Arial"/>
          <w:color w:val="205FA0"/>
          <w:sz w:val="26"/>
          <w:szCs w:val="26"/>
          <w:lang w:eastAsia="vi-VN"/>
        </w:rPr>
      </w:pPr>
    </w:p>
    <w:p w:rsidR="00BC0E6E" w:rsidRPr="00FB5BF5" w:rsidRDefault="00BC0E6E" w:rsidP="00FB5BF5">
      <w:pPr>
        <w:shd w:val="clear" w:color="auto" w:fill="FFFFFF"/>
        <w:spacing w:after="0" w:line="240" w:lineRule="auto"/>
        <w:rPr>
          <w:rFonts w:ascii="Arial" w:eastAsia="Times New Roman" w:hAnsi="Arial" w:cs="Arial"/>
          <w:color w:val="205FA0"/>
          <w:sz w:val="26"/>
          <w:szCs w:val="26"/>
          <w:lang w:eastAsia="vi-VN"/>
        </w:rPr>
      </w:pPr>
    </w:p>
    <w:tbl>
      <w:tblPr>
        <w:tblW w:w="190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68"/>
        <w:gridCol w:w="6662"/>
        <w:gridCol w:w="5452"/>
        <w:gridCol w:w="5403"/>
      </w:tblGrid>
      <w:tr w:rsidR="00FB5BF5" w:rsidRPr="00FB5BF5" w:rsidTr="00BC0E6E">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p>
        </w:tc>
        <w:tc>
          <w:tcPr>
            <w:tcW w:w="5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p>
        </w:tc>
        <w:tc>
          <w:tcPr>
            <w:tcW w:w="5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p>
        </w:tc>
      </w:tr>
      <w:tr w:rsidR="00FB5BF5" w:rsidRPr="00FB5BF5" w:rsidTr="00BC0E6E">
        <w:tc>
          <w:tcPr>
            <w:tcW w:w="1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p>
        </w:tc>
        <w:tc>
          <w:tcPr>
            <w:tcW w:w="6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jc w:val="center"/>
              <w:rPr>
                <w:rFonts w:ascii="Arial" w:eastAsia="Times New Roman" w:hAnsi="Arial" w:cs="Arial"/>
                <w:color w:val="205FA0"/>
                <w:sz w:val="26"/>
                <w:szCs w:val="26"/>
                <w:lang w:eastAsia="vi-VN"/>
              </w:rPr>
            </w:pPr>
          </w:p>
        </w:tc>
        <w:tc>
          <w:tcPr>
            <w:tcW w:w="5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c>
          <w:tcPr>
            <w:tcW w:w="54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5BF5" w:rsidRPr="00FB5BF5" w:rsidRDefault="00FB5BF5" w:rsidP="00FB5BF5">
            <w:pPr>
              <w:spacing w:after="0" w:line="240" w:lineRule="auto"/>
              <w:rPr>
                <w:rFonts w:ascii="Arial" w:eastAsia="Times New Roman" w:hAnsi="Arial" w:cs="Arial"/>
                <w:color w:val="205FA0"/>
                <w:sz w:val="26"/>
                <w:szCs w:val="26"/>
                <w:lang w:eastAsia="vi-VN"/>
              </w:rPr>
            </w:pPr>
          </w:p>
        </w:tc>
      </w:tr>
    </w:tbl>
    <w:p w:rsidR="00FB5BF5" w:rsidRDefault="00FB5BF5"/>
    <w:sectPr w:rsidR="00FB5BF5" w:rsidSect="00A33E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B5BF5"/>
    <w:rsid w:val="00082A03"/>
    <w:rsid w:val="00471382"/>
    <w:rsid w:val="004761AC"/>
    <w:rsid w:val="004955C4"/>
    <w:rsid w:val="00551A09"/>
    <w:rsid w:val="00657390"/>
    <w:rsid w:val="00716D44"/>
    <w:rsid w:val="00771793"/>
    <w:rsid w:val="008D4619"/>
    <w:rsid w:val="00946338"/>
    <w:rsid w:val="00A33E8B"/>
    <w:rsid w:val="00BC0E6E"/>
    <w:rsid w:val="00CE6EBE"/>
    <w:rsid w:val="00CF14C2"/>
    <w:rsid w:val="00DF1786"/>
    <w:rsid w:val="00E34325"/>
    <w:rsid w:val="00FB5BF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3404397">
      <w:bodyDiv w:val="1"/>
      <w:marLeft w:val="0"/>
      <w:marRight w:val="0"/>
      <w:marTop w:val="0"/>
      <w:marBottom w:val="0"/>
      <w:divBdr>
        <w:top w:val="none" w:sz="0" w:space="0" w:color="auto"/>
        <w:left w:val="none" w:sz="0" w:space="0" w:color="auto"/>
        <w:bottom w:val="none" w:sz="0" w:space="0" w:color="auto"/>
        <w:right w:val="none" w:sz="0" w:space="0" w:color="auto"/>
      </w:divBdr>
      <w:divsChild>
        <w:div w:id="75100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2019-10-14T07:32:00Z</dcterms:created>
  <dcterms:modified xsi:type="dcterms:W3CDTF">2019-10-14T09:52:00Z</dcterms:modified>
</cp:coreProperties>
</file>